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216A321F" w:rsidR="001839D2" w:rsidRDefault="00AE3448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AE3448">
        <w:rPr>
          <w:rFonts w:ascii="Arial" w:eastAsiaTheme="majorEastAsia" w:hAnsi="Arial" w:cs="Arial"/>
          <w:b/>
          <w:bCs/>
          <w:sz w:val="28"/>
          <w:szCs w:val="28"/>
        </w:rPr>
        <w:t>Styrk arbeidet mot miljøkriminalitet</w:t>
      </w:r>
    </w:p>
    <w:p w14:paraId="0C149E41" w14:textId="77777777" w:rsidR="00AE3448" w:rsidRPr="00170410" w:rsidRDefault="00AE3448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37BA1BE5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5F2AAF44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983222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7F4D2830" w:rsidR="001839D2" w:rsidRPr="00E22216" w:rsidRDefault="00ED2F36" w:rsidP="00ED2F36">
            <w:pPr>
              <w:rPr>
                <w:rFonts w:ascii="Arial" w:hAnsi="Arial" w:cs="Arial"/>
              </w:rPr>
            </w:pPr>
            <w:r w:rsidRPr="00ED2F36">
              <w:rPr>
                <w:rFonts w:ascii="Arial" w:hAnsi="Arial" w:cs="Arial"/>
              </w:rPr>
              <w:t>Styrk arbeidet mot miljøkriminalitet</w:t>
            </w:r>
          </w:p>
        </w:tc>
        <w:tc>
          <w:tcPr>
            <w:tcW w:w="2126" w:type="dxa"/>
          </w:tcPr>
          <w:p w14:paraId="77314B9A" w14:textId="0E2C59BF" w:rsidR="001839D2" w:rsidRPr="00E22216" w:rsidRDefault="009865BB" w:rsidP="00E458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</w:t>
            </w:r>
            <w:proofErr w:type="spellEnd"/>
            <w:r>
              <w:rPr>
                <w:rFonts w:ascii="Arial" w:hAnsi="Arial" w:cs="Arial"/>
              </w:rPr>
              <w:t xml:space="preserve"> 440, post 01</w:t>
            </w:r>
          </w:p>
        </w:tc>
        <w:tc>
          <w:tcPr>
            <w:tcW w:w="2829" w:type="dxa"/>
          </w:tcPr>
          <w:p w14:paraId="392E4284" w14:textId="76AAB16F" w:rsidR="001839D2" w:rsidRPr="00E22216" w:rsidRDefault="00015CF1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+ 7 mill. kroner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3A5902E4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  <w:lang w:val="nn-NO"/>
        </w:rPr>
        <w:t xml:space="preserve">Miljøkriminalitet er en </w:t>
      </w:r>
      <w:proofErr w:type="spellStart"/>
      <w:r w:rsidRPr="00A679BF">
        <w:rPr>
          <w:rFonts w:ascii="Arial" w:eastAsia="Arial" w:hAnsi="Arial" w:cs="Arial"/>
          <w:lang w:val="nn-NO"/>
        </w:rPr>
        <w:t>betydelig</w:t>
      </w:r>
      <w:proofErr w:type="spellEnd"/>
      <w:r w:rsidRPr="00A679BF">
        <w:rPr>
          <w:rFonts w:ascii="Arial" w:eastAsia="Arial" w:hAnsi="Arial" w:cs="Arial"/>
          <w:lang w:val="nn-NO"/>
        </w:rPr>
        <w:t xml:space="preserve"> trussel mot </w:t>
      </w:r>
      <w:proofErr w:type="spellStart"/>
      <w:r w:rsidRPr="00A679BF">
        <w:rPr>
          <w:rFonts w:ascii="Arial" w:eastAsia="Arial" w:hAnsi="Arial" w:cs="Arial"/>
          <w:lang w:val="nn-NO"/>
        </w:rPr>
        <w:t>naturmangfoldet</w:t>
      </w:r>
      <w:proofErr w:type="spellEnd"/>
      <w:r w:rsidRPr="00A679BF">
        <w:rPr>
          <w:rFonts w:ascii="Arial" w:eastAsia="Arial" w:hAnsi="Arial" w:cs="Arial"/>
          <w:lang w:val="nn-NO"/>
        </w:rPr>
        <w:t xml:space="preserve">. </w:t>
      </w:r>
      <w:proofErr w:type="spellStart"/>
      <w:r w:rsidRPr="00A679BF">
        <w:rPr>
          <w:rFonts w:ascii="Arial" w:eastAsia="Arial" w:hAnsi="Arial" w:cs="Arial"/>
          <w:lang w:val="nn-NO"/>
        </w:rPr>
        <w:t>Ulovlig</w:t>
      </w:r>
      <w:proofErr w:type="spellEnd"/>
      <w:r w:rsidRPr="00A679BF">
        <w:rPr>
          <w:rFonts w:ascii="Arial" w:eastAsia="Arial" w:hAnsi="Arial" w:cs="Arial"/>
          <w:lang w:val="nn-NO"/>
        </w:rPr>
        <w:t xml:space="preserve"> jakt er den </w:t>
      </w:r>
      <w:proofErr w:type="spellStart"/>
      <w:r w:rsidRPr="00A679BF">
        <w:rPr>
          <w:rFonts w:ascii="Arial" w:eastAsia="Arial" w:hAnsi="Arial" w:cs="Arial"/>
          <w:lang w:val="nn-NO"/>
        </w:rPr>
        <w:t>viktigste</w:t>
      </w:r>
      <w:proofErr w:type="spellEnd"/>
      <w:r w:rsidRPr="00A679BF">
        <w:rPr>
          <w:rFonts w:ascii="Arial" w:eastAsia="Arial" w:hAnsi="Arial" w:cs="Arial"/>
          <w:lang w:val="nn-NO"/>
        </w:rPr>
        <w:t xml:space="preserve"> </w:t>
      </w:r>
      <w:proofErr w:type="spellStart"/>
      <w:r w:rsidRPr="00A679BF">
        <w:rPr>
          <w:rFonts w:ascii="Arial" w:eastAsia="Arial" w:hAnsi="Arial" w:cs="Arial"/>
          <w:lang w:val="nn-NO"/>
        </w:rPr>
        <w:t>dødsårsaken for</w:t>
      </w:r>
      <w:proofErr w:type="spellEnd"/>
      <w:r w:rsidRPr="00A679BF">
        <w:rPr>
          <w:rFonts w:ascii="Arial" w:eastAsia="Arial" w:hAnsi="Arial" w:cs="Arial"/>
          <w:lang w:val="nn-NO"/>
        </w:rPr>
        <w:t xml:space="preserve"> </w:t>
      </w:r>
      <w:proofErr w:type="spellStart"/>
      <w:r w:rsidRPr="00A679BF">
        <w:rPr>
          <w:rFonts w:ascii="Arial" w:eastAsia="Arial" w:hAnsi="Arial" w:cs="Arial"/>
          <w:lang w:val="nn-NO"/>
        </w:rPr>
        <w:t>ulv i Skand</w:t>
      </w:r>
      <w:proofErr w:type="spellEnd"/>
      <w:r w:rsidRPr="00A679BF">
        <w:rPr>
          <w:rFonts w:ascii="Arial" w:eastAsia="Arial" w:hAnsi="Arial" w:cs="Arial"/>
          <w:lang w:val="nn-NO"/>
        </w:rPr>
        <w:t xml:space="preserve">inavia, men også for gaupe, jerv og brunbjørn er dette et problem. </w:t>
      </w:r>
      <w:r w:rsidRPr="00A679BF">
        <w:rPr>
          <w:rFonts w:ascii="Arial" w:eastAsia="Arial" w:hAnsi="Arial" w:cs="Arial"/>
        </w:rPr>
        <w:t xml:space="preserve">Det foregår </w:t>
      </w:r>
      <w:hyperlink r:id="rId8">
        <w:r w:rsidRPr="00A679BF">
          <w:rPr>
            <w:rStyle w:val="Hyperkobling"/>
            <w:rFonts w:ascii="Arial" w:eastAsia="Arial" w:hAnsi="Arial" w:cs="Arial"/>
          </w:rPr>
          <w:t>plyndring av reir av fjellevende fugler</w:t>
        </w:r>
      </w:hyperlink>
      <w:r w:rsidRPr="00A679BF">
        <w:rPr>
          <w:rFonts w:ascii="Arial" w:eastAsia="Arial" w:hAnsi="Arial" w:cs="Arial"/>
        </w:rPr>
        <w:t xml:space="preserve"> og </w:t>
      </w:r>
      <w:hyperlink r:id="rId9">
        <w:r w:rsidRPr="00A679BF">
          <w:rPr>
            <w:rStyle w:val="Hyperkobling"/>
            <w:rFonts w:ascii="Arial" w:eastAsia="Arial" w:hAnsi="Arial" w:cs="Arial"/>
          </w:rPr>
          <w:t>ulovlig jakt på småfugler,</w:t>
        </w:r>
      </w:hyperlink>
      <w:r w:rsidRPr="00A679BF">
        <w:rPr>
          <w:rFonts w:ascii="Arial" w:eastAsia="Arial" w:hAnsi="Arial" w:cs="Arial"/>
        </w:rPr>
        <w:t xml:space="preserve"> og </w:t>
      </w:r>
      <w:proofErr w:type="spellStart"/>
      <w:r w:rsidRPr="00A679BF">
        <w:rPr>
          <w:rFonts w:ascii="Arial" w:eastAsia="Arial" w:hAnsi="Arial" w:cs="Arial"/>
        </w:rPr>
        <w:t>Birdlife</w:t>
      </w:r>
      <w:proofErr w:type="spellEnd"/>
      <w:r w:rsidRPr="00A679BF">
        <w:rPr>
          <w:rFonts w:ascii="Arial" w:eastAsia="Arial" w:hAnsi="Arial" w:cs="Arial"/>
        </w:rPr>
        <w:t xml:space="preserve"> Norge </w:t>
      </w:r>
      <w:hyperlink r:id="rId10">
        <w:r w:rsidRPr="00A679BF">
          <w:rPr>
            <w:rStyle w:val="Hyperkobling"/>
            <w:rFonts w:ascii="Arial" w:eastAsia="Arial" w:hAnsi="Arial" w:cs="Arial"/>
          </w:rPr>
          <w:t>har beregnet at mellom 5000 og 35 000 fugler drepes ulovlig hvert år</w:t>
        </w:r>
      </w:hyperlink>
      <w:r w:rsidRPr="00A679BF">
        <w:rPr>
          <w:rFonts w:ascii="Arial" w:eastAsia="Arial" w:hAnsi="Arial" w:cs="Arial"/>
        </w:rPr>
        <w:t xml:space="preserve">. I havområdene foregår ulovlig fiske, dumping av fisk og underrapportering av fangster. </w:t>
      </w:r>
    </w:p>
    <w:p w14:paraId="03D0A4E5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</w:p>
    <w:p w14:paraId="7652A447" w14:textId="2E5243A2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 xml:space="preserve">Miljøkriminalitet er ikke bare ødeleggende for naturen, miljøet og samfunnet vårt som helhet, men bidrar også til finansiering av annen type kriminalitet, jf. Mål med mening </w:t>
      </w:r>
      <w:hyperlink r:id="rId11">
        <w:r w:rsidRPr="00A679BF">
          <w:rPr>
            <w:rStyle w:val="Hyperkobling"/>
            <w:rFonts w:ascii="Arial" w:eastAsia="Arial" w:hAnsi="Arial" w:cs="Arial"/>
          </w:rPr>
          <w:t>(Meld. St. 40 (2020-2021)</w:t>
        </w:r>
      </w:hyperlink>
      <w:r w:rsidRPr="00A679BF">
        <w:rPr>
          <w:rFonts w:ascii="Arial" w:eastAsia="Arial" w:hAnsi="Arial" w:cs="Arial"/>
        </w:rPr>
        <w:t>. Regjeringen understreket i Natur for livet (</w:t>
      </w:r>
      <w:hyperlink r:id="rId12">
        <w:r w:rsidRPr="00A679BF">
          <w:rPr>
            <w:rStyle w:val="Hyperkobling"/>
            <w:rFonts w:ascii="Arial" w:eastAsia="Arial" w:hAnsi="Arial" w:cs="Arial"/>
          </w:rPr>
          <w:t>Meld. St. 14 (2015-2016)</w:t>
        </w:r>
      </w:hyperlink>
      <w:r w:rsidRPr="00A679BF">
        <w:rPr>
          <w:rFonts w:ascii="Arial" w:eastAsia="Arial" w:hAnsi="Arial" w:cs="Arial"/>
        </w:rPr>
        <w:t>) at miljøkriminalitet er en negativ påvirkningsfaktor for naturmangfoldet i Norge. Energi- og miljøkomiteen understreket i (</w:t>
      </w:r>
      <w:proofErr w:type="spellStart"/>
      <w:r w:rsidRPr="00A679BF">
        <w:rPr>
          <w:rFonts w:ascii="Arial" w:eastAsia="Arial" w:hAnsi="Arial" w:cs="Arial"/>
        </w:rPr>
        <w:fldChar w:fldCharType="begin"/>
      </w:r>
      <w:r w:rsidRPr="00A679BF">
        <w:rPr>
          <w:rFonts w:ascii="Arial" w:eastAsia="Arial" w:hAnsi="Arial" w:cs="Arial"/>
        </w:rPr>
        <w:instrText>HYPERLINK "https://www.stortinget.no/globalassets/pdf/innstillinger/stortinget/2015-2016/inns-201516-294.pdf"</w:instrText>
      </w:r>
      <w:r w:rsidRPr="00A679BF">
        <w:rPr>
          <w:rFonts w:ascii="Arial" w:eastAsia="Arial" w:hAnsi="Arial" w:cs="Arial"/>
        </w:rPr>
      </w:r>
      <w:r w:rsidRPr="00A679BF">
        <w:rPr>
          <w:rFonts w:ascii="Arial" w:eastAsia="Arial" w:hAnsi="Arial" w:cs="Arial"/>
        </w:rPr>
        <w:fldChar w:fldCharType="separate"/>
      </w:r>
      <w:r w:rsidRPr="00A679BF">
        <w:rPr>
          <w:rStyle w:val="Hyperkobling"/>
          <w:rFonts w:ascii="Arial" w:eastAsia="Arial" w:hAnsi="Arial" w:cs="Arial"/>
        </w:rPr>
        <w:t>Innst</w:t>
      </w:r>
      <w:proofErr w:type="spellEnd"/>
      <w:r w:rsidRPr="00A679BF">
        <w:rPr>
          <w:rStyle w:val="Hyperkobling"/>
          <w:rFonts w:ascii="Arial" w:eastAsia="Arial" w:hAnsi="Arial" w:cs="Arial"/>
        </w:rPr>
        <w:t>. 294 S (2015-2016)</w:t>
      </w:r>
      <w:r w:rsidRPr="00A679BF">
        <w:rPr>
          <w:rFonts w:ascii="Arial" w:eastAsia="Arial" w:hAnsi="Arial" w:cs="Arial"/>
        </w:rPr>
        <w:fldChar w:fldCharType="end"/>
      </w:r>
      <w:r w:rsidRPr="00A679BF">
        <w:rPr>
          <w:rFonts w:ascii="Arial" w:eastAsia="Arial" w:hAnsi="Arial" w:cs="Arial"/>
        </w:rPr>
        <w:t xml:space="preserve"> </w:t>
      </w:r>
      <w:r w:rsidRPr="00A679BF">
        <w:rPr>
          <w:rFonts w:ascii="Arial" w:eastAsia="Arial" w:hAnsi="Arial" w:cs="Arial"/>
          <w:i/>
          <w:iCs/>
        </w:rPr>
        <w:t>«at det ikke er akseptabelt at miljøkriminalitet utgjør en trusselfaktor mot viktige naturverdier</w:t>
      </w:r>
      <w:r w:rsidRPr="00A679BF">
        <w:rPr>
          <w:rFonts w:ascii="Arial" w:eastAsia="Arial" w:hAnsi="Arial" w:cs="Arial"/>
        </w:rPr>
        <w:t>.» Videre at «</w:t>
      </w:r>
      <w:r w:rsidRPr="00A679BF">
        <w:rPr>
          <w:rFonts w:ascii="Arial" w:eastAsia="Arial" w:hAnsi="Arial" w:cs="Arial"/>
          <w:i/>
          <w:iCs/>
        </w:rPr>
        <w:t>Norge har et moderne og forholdsvis sterkt lovverk for å beskytte natur og miljø, og det er viktig at det er tilstrekkelig kapasitet hos politi og påtalemyndigheter til å følge opp disse lovverkene</w:t>
      </w:r>
      <w:r w:rsidRPr="00A679BF">
        <w:rPr>
          <w:rFonts w:ascii="Arial" w:eastAsia="Arial" w:hAnsi="Arial" w:cs="Arial"/>
        </w:rPr>
        <w:t>.»</w:t>
      </w:r>
    </w:p>
    <w:p w14:paraId="5B7535BF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</w:p>
    <w:p w14:paraId="3A9BC744" w14:textId="6991C660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 xml:space="preserve">Sjansen for å bli tatt for miljøkriminalitet er liten, sammenliknet med andre typer kriminalitet. </w:t>
      </w:r>
      <w:r w:rsidR="00C65A35">
        <w:rPr>
          <w:rFonts w:ascii="Arial" w:eastAsia="Arial" w:hAnsi="Arial" w:cs="Arial"/>
        </w:rPr>
        <w:t>Miljø</w:t>
      </w:r>
      <w:r w:rsidRPr="00A679BF">
        <w:rPr>
          <w:rFonts w:ascii="Arial" w:eastAsia="Arial" w:hAnsi="Arial" w:cs="Arial"/>
        </w:rPr>
        <w:t xml:space="preserve">kriminalitet får </w:t>
      </w:r>
      <w:r w:rsidR="00C65A35">
        <w:rPr>
          <w:rFonts w:ascii="Arial" w:eastAsia="Arial" w:hAnsi="Arial" w:cs="Arial"/>
        </w:rPr>
        <w:t xml:space="preserve">også </w:t>
      </w:r>
      <w:r w:rsidRPr="00A679BF">
        <w:rPr>
          <w:rFonts w:ascii="Arial" w:eastAsia="Arial" w:hAnsi="Arial" w:cs="Arial"/>
        </w:rPr>
        <w:t>mindre oppmerksomhet</w:t>
      </w:r>
      <w:r w:rsidR="00C65A35">
        <w:rPr>
          <w:rFonts w:ascii="Arial" w:eastAsia="Arial" w:hAnsi="Arial" w:cs="Arial"/>
        </w:rPr>
        <w:t>,</w:t>
      </w:r>
      <w:r w:rsidRPr="00A679BF">
        <w:rPr>
          <w:rFonts w:ascii="Arial" w:eastAsia="Arial" w:hAnsi="Arial" w:cs="Arial"/>
        </w:rPr>
        <w:t xml:space="preserve"> grunnet lav kapasitet</w:t>
      </w:r>
      <w:r w:rsidR="00C65A35">
        <w:rPr>
          <w:rFonts w:ascii="Arial" w:eastAsia="Arial" w:hAnsi="Arial" w:cs="Arial"/>
        </w:rPr>
        <w:t>,</w:t>
      </w:r>
      <w:r w:rsidRPr="00A679BF">
        <w:rPr>
          <w:rFonts w:ascii="Arial" w:eastAsia="Arial" w:hAnsi="Arial" w:cs="Arial"/>
        </w:rPr>
        <w:t xml:space="preserve"> eller at det nedprioriteres</w:t>
      </w:r>
      <w:r w:rsidR="00EF7E1A">
        <w:rPr>
          <w:rFonts w:ascii="Arial" w:eastAsia="Arial" w:hAnsi="Arial" w:cs="Arial"/>
        </w:rPr>
        <w:t xml:space="preserve"> mot</w:t>
      </w:r>
      <w:r w:rsidRPr="00A679BF">
        <w:rPr>
          <w:rFonts w:ascii="Arial" w:eastAsia="Arial" w:hAnsi="Arial" w:cs="Arial"/>
        </w:rPr>
        <w:t xml:space="preserve"> andre typer forbrytelser. Hvis vi ikke har påtale- og etterforskningskapasitet til å følge opp saker etter disse lovene, mister vi effekten av lovene, og det vil svekke folks alminnelige rettsfølelse hvis lovbrudd kan begås uten stor fare for reaksjoner.</w:t>
      </w:r>
    </w:p>
    <w:p w14:paraId="05383E3E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</w:p>
    <w:p w14:paraId="59B88F63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>Miljøavdelingen i Økokrim har små ressurser og store oppgaver. De viktigste miljøreglene de har ansvar for er lover og forskrifter som beskytter naturmangfoldet (</w:t>
      </w:r>
      <w:hyperlink r:id="rId13">
        <w:r w:rsidRPr="00A679BF">
          <w:rPr>
            <w:rStyle w:val="Hyperkobling"/>
            <w:rFonts w:ascii="Arial" w:eastAsia="Arial" w:hAnsi="Arial" w:cs="Arial"/>
          </w:rPr>
          <w:t>viltloven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14">
        <w:r w:rsidRPr="00A679BF">
          <w:rPr>
            <w:rStyle w:val="Hyperkobling"/>
            <w:rFonts w:ascii="Arial" w:eastAsia="Arial" w:hAnsi="Arial" w:cs="Arial"/>
          </w:rPr>
          <w:t>naturmangfoldloven</w:t>
        </w:r>
      </w:hyperlink>
      <w:r w:rsidRPr="00A679BF">
        <w:rPr>
          <w:rFonts w:ascii="Arial" w:eastAsia="Arial" w:hAnsi="Arial" w:cs="Arial"/>
        </w:rPr>
        <w:t>, </w:t>
      </w:r>
      <w:hyperlink r:id="rId15">
        <w:r w:rsidRPr="00A679BF">
          <w:rPr>
            <w:rStyle w:val="Hyperkobling"/>
            <w:rFonts w:ascii="Arial" w:eastAsia="Arial" w:hAnsi="Arial" w:cs="Arial"/>
          </w:rPr>
          <w:t>motorferdselloven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16">
        <w:r w:rsidRPr="00A679BF">
          <w:rPr>
            <w:rStyle w:val="Hyperkobling"/>
            <w:rFonts w:ascii="Arial" w:eastAsia="Arial" w:hAnsi="Arial" w:cs="Arial"/>
          </w:rPr>
          <w:t>lakse- og innlandsfiskeloven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17">
        <w:r w:rsidRPr="00A679BF">
          <w:rPr>
            <w:rStyle w:val="Hyperkobling"/>
            <w:rFonts w:ascii="Arial" w:eastAsia="Arial" w:hAnsi="Arial" w:cs="Arial"/>
          </w:rPr>
          <w:t>plan- og bygningsloven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18">
        <w:r w:rsidRPr="00A679BF">
          <w:rPr>
            <w:rStyle w:val="Hyperkobling"/>
            <w:rFonts w:ascii="Arial" w:eastAsia="Arial" w:hAnsi="Arial" w:cs="Arial"/>
          </w:rPr>
          <w:t>akvakulturloven</w:t>
        </w:r>
      </w:hyperlink>
      <w:r w:rsidRPr="00A679BF">
        <w:rPr>
          <w:rFonts w:ascii="Arial" w:eastAsia="Arial" w:hAnsi="Arial" w:cs="Arial"/>
        </w:rPr>
        <w:t xml:space="preserve"> og </w:t>
      </w:r>
      <w:hyperlink r:id="rId19">
        <w:r w:rsidRPr="00A679BF">
          <w:rPr>
            <w:rStyle w:val="Hyperkobling"/>
            <w:rFonts w:ascii="Arial" w:eastAsia="Arial" w:hAnsi="Arial" w:cs="Arial"/>
          </w:rPr>
          <w:t>havressursloven</w:t>
        </w:r>
      </w:hyperlink>
      <w:r w:rsidRPr="00A679BF">
        <w:rPr>
          <w:rFonts w:ascii="Arial" w:eastAsia="Arial" w:hAnsi="Arial" w:cs="Arial"/>
        </w:rPr>
        <w:t>); lover og forskrifter som beskytter mot forurensning, avfall og helse- eller miljøfarlige produkter (</w:t>
      </w:r>
      <w:hyperlink r:id="rId20">
        <w:r w:rsidRPr="00A679BF">
          <w:rPr>
            <w:rStyle w:val="Hyperkobling"/>
            <w:rFonts w:ascii="Arial" w:eastAsia="Arial" w:hAnsi="Arial" w:cs="Arial"/>
          </w:rPr>
          <w:t>forurensingsloven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21">
        <w:proofErr w:type="spellStart"/>
        <w:r w:rsidRPr="00A679BF">
          <w:rPr>
            <w:rStyle w:val="Hyperkobling"/>
            <w:rFonts w:ascii="Arial" w:eastAsia="Arial" w:hAnsi="Arial" w:cs="Arial"/>
          </w:rPr>
          <w:t>produktkontrolloven</w:t>
        </w:r>
        <w:proofErr w:type="spellEnd"/>
      </w:hyperlink>
      <w:r w:rsidRPr="00A679BF">
        <w:rPr>
          <w:rFonts w:ascii="Arial" w:eastAsia="Arial" w:hAnsi="Arial" w:cs="Arial"/>
        </w:rPr>
        <w:t xml:space="preserve">, </w:t>
      </w:r>
      <w:hyperlink r:id="rId22">
        <w:r w:rsidRPr="00A679BF">
          <w:rPr>
            <w:rStyle w:val="Hyperkobling"/>
            <w:rFonts w:ascii="Arial" w:eastAsia="Arial" w:hAnsi="Arial" w:cs="Arial"/>
          </w:rPr>
          <w:t>skipssikkerhetsloven</w:t>
        </w:r>
      </w:hyperlink>
      <w:r w:rsidRPr="00A679BF">
        <w:rPr>
          <w:rFonts w:ascii="Arial" w:eastAsia="Arial" w:hAnsi="Arial" w:cs="Arial"/>
        </w:rPr>
        <w:t xml:space="preserve">, </w:t>
      </w:r>
      <w:hyperlink r:id="rId23">
        <w:r w:rsidRPr="00A679BF">
          <w:rPr>
            <w:rStyle w:val="Hyperkobling"/>
            <w:rFonts w:ascii="Arial" w:eastAsia="Arial" w:hAnsi="Arial" w:cs="Arial"/>
          </w:rPr>
          <w:t>matloven)</w:t>
        </w:r>
      </w:hyperlink>
      <w:r w:rsidRPr="00A679BF">
        <w:rPr>
          <w:rFonts w:ascii="Arial" w:eastAsia="Arial" w:hAnsi="Arial" w:cs="Arial"/>
        </w:rPr>
        <w:t>; lover og forskrifter som beskytter våre kulturminner og kulturmiljøer (</w:t>
      </w:r>
      <w:hyperlink r:id="rId24">
        <w:r w:rsidRPr="00A679BF">
          <w:rPr>
            <w:rStyle w:val="Hyperkobling"/>
            <w:rFonts w:ascii="Arial" w:eastAsia="Arial" w:hAnsi="Arial" w:cs="Arial"/>
          </w:rPr>
          <w:t>kulturminneloven</w:t>
        </w:r>
      </w:hyperlink>
      <w:r w:rsidRPr="00A679BF">
        <w:rPr>
          <w:rFonts w:ascii="Arial" w:eastAsia="Arial" w:hAnsi="Arial" w:cs="Arial"/>
        </w:rPr>
        <w:t xml:space="preserve"> og plan- og bygningsloven); og lover og forskrifter som beskytter arbeidsmiljøet (</w:t>
      </w:r>
      <w:hyperlink r:id="rId25">
        <w:r w:rsidRPr="00A679BF">
          <w:rPr>
            <w:rStyle w:val="Hyperkobling"/>
            <w:rFonts w:ascii="Arial" w:eastAsia="Arial" w:hAnsi="Arial" w:cs="Arial"/>
          </w:rPr>
          <w:t>arbeidsmiljøloven</w:t>
        </w:r>
      </w:hyperlink>
      <w:r w:rsidRPr="00A679BF">
        <w:rPr>
          <w:rFonts w:ascii="Arial" w:eastAsia="Arial" w:hAnsi="Arial" w:cs="Arial"/>
        </w:rPr>
        <w:t xml:space="preserve"> og </w:t>
      </w:r>
      <w:proofErr w:type="spellStart"/>
      <w:r w:rsidRPr="00A679BF">
        <w:rPr>
          <w:rFonts w:ascii="Arial" w:eastAsia="Arial" w:hAnsi="Arial" w:cs="Arial"/>
        </w:rPr>
        <w:t>produktkontrolloven</w:t>
      </w:r>
      <w:proofErr w:type="spellEnd"/>
      <w:r w:rsidRPr="00A679BF">
        <w:rPr>
          <w:rFonts w:ascii="Arial" w:eastAsia="Arial" w:hAnsi="Arial" w:cs="Arial"/>
        </w:rPr>
        <w:t>).</w:t>
      </w:r>
    </w:p>
    <w:p w14:paraId="1861B204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</w:p>
    <w:p w14:paraId="1DD6153F" w14:textId="77777777" w:rsidR="00FB4885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>Kapasiteten til å følge opp arbeidet med naturkriminalitet varierer i politidistriktene</w:t>
      </w:r>
      <w:r w:rsidR="00FB4885">
        <w:rPr>
          <w:rFonts w:ascii="Arial" w:eastAsia="Arial" w:hAnsi="Arial" w:cs="Arial"/>
        </w:rPr>
        <w:t>. D</w:t>
      </w:r>
      <w:r w:rsidRPr="00A679BF">
        <w:rPr>
          <w:rFonts w:ascii="Arial" w:eastAsia="Arial" w:hAnsi="Arial" w:cs="Arial"/>
        </w:rPr>
        <w:t>et er viktig at det er tilstrekkelig kapasitet og kompetanse til å kunne håndtere dette viktige arbeidet på regionalt nivå. Også i stortingsmeldingen om miljøkriminalitet (</w:t>
      </w:r>
      <w:proofErr w:type="spellStart"/>
      <w:r w:rsidRPr="00A679BF">
        <w:rPr>
          <w:rFonts w:ascii="Arial" w:eastAsia="Arial" w:hAnsi="Arial" w:cs="Arial"/>
        </w:rPr>
        <w:fldChar w:fldCharType="begin"/>
      </w:r>
      <w:r w:rsidRPr="00A679BF">
        <w:rPr>
          <w:rFonts w:ascii="Arial" w:eastAsia="Arial" w:hAnsi="Arial" w:cs="Arial"/>
        </w:rPr>
        <w:instrText>HYPERLINK "https://www.regjeringen.no/no/dokumenter/meld.-st.-19-20192020/id2698506/" \h</w:instrText>
      </w:r>
      <w:r w:rsidRPr="00A679BF">
        <w:rPr>
          <w:rFonts w:ascii="Arial" w:eastAsia="Arial" w:hAnsi="Arial" w:cs="Arial"/>
        </w:rPr>
      </w:r>
      <w:r w:rsidRPr="00A679BF">
        <w:rPr>
          <w:rFonts w:ascii="Arial" w:eastAsia="Arial" w:hAnsi="Arial" w:cs="Arial"/>
        </w:rPr>
        <w:fldChar w:fldCharType="separate"/>
      </w:r>
      <w:r w:rsidRPr="00A679BF">
        <w:rPr>
          <w:rStyle w:val="Hyperkobling"/>
          <w:rFonts w:ascii="Arial" w:eastAsia="Arial" w:hAnsi="Arial" w:cs="Arial"/>
        </w:rPr>
        <w:t>Mld</w:t>
      </w:r>
      <w:proofErr w:type="spellEnd"/>
      <w:r w:rsidRPr="00A679BF">
        <w:rPr>
          <w:rStyle w:val="Hyperkobling"/>
          <w:rFonts w:ascii="Arial" w:eastAsia="Arial" w:hAnsi="Arial" w:cs="Arial"/>
        </w:rPr>
        <w:t>. St. 19 (2019 – 2020</w:t>
      </w:r>
      <w:r w:rsidRPr="00A679BF">
        <w:rPr>
          <w:rFonts w:ascii="Arial" w:eastAsia="Arial" w:hAnsi="Arial" w:cs="Arial"/>
        </w:rPr>
        <w:fldChar w:fldCharType="end"/>
      </w:r>
      <w:r w:rsidRPr="00A679BF">
        <w:rPr>
          <w:rFonts w:ascii="Arial" w:eastAsia="Arial" w:hAnsi="Arial" w:cs="Arial"/>
        </w:rPr>
        <w:t xml:space="preserve">) har betydningen av å sikre Økokrim nok ressurser blitt trukket fram som noe som det skulle satses på, men dette har foreløpig ikke blitt fulgt opp av regjeringen. Videre lanserte </w:t>
      </w:r>
      <w:hyperlink r:id="rId26">
        <w:r w:rsidRPr="00A679BF">
          <w:rPr>
            <w:rStyle w:val="Hyperkobling"/>
            <w:rFonts w:ascii="Arial" w:eastAsia="Arial" w:hAnsi="Arial" w:cs="Arial"/>
          </w:rPr>
          <w:t>norske og amerikanske myndigheter i september 2022 en ny allianse mot miljøkriminalitet</w:t>
        </w:r>
      </w:hyperlink>
      <w:r w:rsidRPr="00A679BF">
        <w:rPr>
          <w:rFonts w:ascii="Arial" w:eastAsia="Arial" w:hAnsi="Arial" w:cs="Arial"/>
        </w:rPr>
        <w:t xml:space="preserve">. </w:t>
      </w:r>
    </w:p>
    <w:p w14:paraId="61BEEAD3" w14:textId="77777777" w:rsidR="00FB4885" w:rsidRDefault="00FB4885" w:rsidP="00A679BF">
      <w:pPr>
        <w:spacing w:after="0" w:line="240" w:lineRule="auto"/>
        <w:rPr>
          <w:rFonts w:ascii="Arial" w:eastAsia="Arial" w:hAnsi="Arial" w:cs="Arial"/>
        </w:rPr>
      </w:pPr>
    </w:p>
    <w:p w14:paraId="76F71040" w14:textId="38F9C9C9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>I den nye naturavtalen, med internasjonale miljømål som skal gjelde til og med 2030, handler mål 4 handler om å stoppe utryddelse av arter som følge av menneskelige aktiviteter. Nå må alt dette omsettes i praksis, inkludert gjennom den kommende handlingsplanen fra regjeringen. Kampen mot miljøkriminalitet må inneholde tilstrekkelig finansiering, kompetanse og rammeverk både innenlands og for å oppfylle eventuelle internasjonale forpliktelser.</w:t>
      </w:r>
    </w:p>
    <w:p w14:paraId="7F376E6B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</w:p>
    <w:p w14:paraId="0C93F2CA" w14:textId="77777777" w:rsidR="00A679BF" w:rsidRPr="00A679BF" w:rsidRDefault="00A679BF" w:rsidP="00A679BF">
      <w:pPr>
        <w:spacing w:after="0" w:line="240" w:lineRule="auto"/>
        <w:rPr>
          <w:rFonts w:ascii="Arial" w:eastAsia="Arial" w:hAnsi="Arial" w:cs="Arial"/>
        </w:rPr>
      </w:pPr>
      <w:r w:rsidRPr="00A679BF">
        <w:rPr>
          <w:rFonts w:ascii="Arial" w:eastAsia="Arial" w:hAnsi="Arial" w:cs="Arial"/>
        </w:rPr>
        <w:t>WWF Verdens naturfond ber derfor om at det avsettes 7 millioner kroner til arbeidet mot miljøkriminalitet.</w:t>
      </w:r>
    </w:p>
    <w:p w14:paraId="02CE4963" w14:textId="47D948E4" w:rsidR="00D27FD5" w:rsidRPr="001839D2" w:rsidRDefault="00DD7EB5" w:rsidP="00E458F7">
      <w:pPr>
        <w:spacing w:after="0" w:line="240" w:lineRule="auto"/>
        <w:rPr>
          <w:rFonts w:ascii="Arial" w:hAnsi="Arial" w:cs="Arial"/>
        </w:rPr>
      </w:pPr>
      <w:r w:rsidRPr="001839D2">
        <w:rPr>
          <w:rFonts w:ascii="Arial" w:hAnsi="Arial" w:cs="Arial"/>
        </w:rPr>
        <w:t xml:space="preserve"> </w:t>
      </w: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15CF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83222"/>
    <w:rsid w:val="009865BB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679BF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E3448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65A35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2F09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D2F36"/>
    <w:rsid w:val="00EE19AE"/>
    <w:rsid w:val="00EF0C09"/>
    <w:rsid w:val="00EF6401"/>
    <w:rsid w:val="00EF6F44"/>
    <w:rsid w:val="00EF7E1A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885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k.no/trondelag/styrker-oppsyn-i-borgefjell-etter-eggplyndring-1.13001453" TargetMode="External"/><Relationship Id="rId13" Type="http://schemas.openxmlformats.org/officeDocument/2006/relationships/hyperlink" Target="http://www.lovdata.no/all/nl-19810529-038.html" TargetMode="External"/><Relationship Id="rId18" Type="http://schemas.openxmlformats.org/officeDocument/2006/relationships/hyperlink" Target="http://www.lovdata.no/all/nl-20050617-079.html" TargetMode="External"/><Relationship Id="rId26" Type="http://schemas.openxmlformats.org/officeDocument/2006/relationships/hyperlink" Target="https://www.regjeringen.no/no/aktuelt/miljokriminalitet/id292840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ovdata.no/all/nl-19760611-079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ortinget.no/no/Saker-og-publikasjoner/Saker/Sak/?p=64248" TargetMode="External"/><Relationship Id="rId17" Type="http://schemas.openxmlformats.org/officeDocument/2006/relationships/hyperlink" Target="http://www.lovdata.no/all/hl-20080627-071.html" TargetMode="External"/><Relationship Id="rId25" Type="http://schemas.openxmlformats.org/officeDocument/2006/relationships/hyperlink" Target="http://www.lovdata.no/cgi-wift/wiftldles?doc=/app/gratis/www/docroot/all/nl-20050617-062.html&amp;emne=arbeidsmilj%F8lov*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vdata.no/all/nl-19920515-047.html" TargetMode="External"/><Relationship Id="rId20" Type="http://schemas.openxmlformats.org/officeDocument/2006/relationships/hyperlink" Target="http://www.lovdata.no/all/nl-19810313-00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bcbcac3469db4bb9913661ee39e58d6d/no/pdfs/stm202020210040000dddpdfs.pdf" TargetMode="External"/><Relationship Id="rId24" Type="http://schemas.openxmlformats.org/officeDocument/2006/relationships/hyperlink" Target="http://www.lovdata.no/all/nl-19780609-050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vdata.no/all/nl-19770610-082.html" TargetMode="External"/><Relationship Id="rId23" Type="http://schemas.openxmlformats.org/officeDocument/2006/relationships/hyperlink" Target="http://www.lovdata.no/all/nl-20031219-12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rk.no/nordland/tusenvis-av-rodlistede-arter-drepes-ulovlig-hvert-ar-1.13748989" TargetMode="External"/><Relationship Id="rId19" Type="http://schemas.openxmlformats.org/officeDocument/2006/relationships/hyperlink" Target="http://www.lovdata.no/all/hl-20080606-037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rk.no/sorlandet/italienske-jegere-stoppet-med-2027-troster-i-kristiansand-1.15717088" TargetMode="External"/><Relationship Id="rId14" Type="http://schemas.openxmlformats.org/officeDocument/2006/relationships/hyperlink" Target="http://www.lovdata.no/all/nl-20090619-100.html" TargetMode="External"/><Relationship Id="rId22" Type="http://schemas.openxmlformats.org/officeDocument/2006/relationships/hyperlink" Target="http://www.lovdata.no/all/nl-20070216-00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13</cp:revision>
  <dcterms:created xsi:type="dcterms:W3CDTF">2023-01-27T11:47:00Z</dcterms:created>
  <dcterms:modified xsi:type="dcterms:W3CDTF">2023-01-27T15:11:00Z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