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6226" w14:textId="77777777" w:rsidR="00B51660" w:rsidRPr="00B51660" w:rsidRDefault="00B51660" w:rsidP="00B51660">
      <w:pPr>
        <w:spacing w:after="0" w:line="240" w:lineRule="auto"/>
        <w:rPr>
          <w:rFonts w:ascii="Arial" w:eastAsiaTheme="majorEastAsia" w:hAnsi="Arial" w:cs="Arial"/>
          <w:b/>
          <w:bCs/>
          <w:sz w:val="28"/>
          <w:szCs w:val="28"/>
        </w:rPr>
      </w:pPr>
      <w:r w:rsidRPr="00B51660">
        <w:rPr>
          <w:rFonts w:ascii="Arial" w:eastAsiaTheme="majorEastAsia" w:hAnsi="Arial" w:cs="Arial"/>
          <w:b/>
          <w:bCs/>
          <w:sz w:val="28"/>
          <w:szCs w:val="28"/>
        </w:rPr>
        <w:t>Bistand til fornybar energi og grønn omstilling</w:t>
      </w:r>
    </w:p>
    <w:p w14:paraId="257BEF15" w14:textId="77777777" w:rsidR="001839D2" w:rsidRPr="00170410" w:rsidRDefault="001839D2" w:rsidP="00E458F7">
      <w:pPr>
        <w:spacing w:after="0" w:line="240" w:lineRule="auto"/>
        <w:rPr>
          <w:rFonts w:ascii="Arial" w:hAnsi="Arial" w:cs="Arial"/>
          <w:u w:val="single"/>
        </w:rPr>
      </w:pPr>
    </w:p>
    <w:tbl>
      <w:tblPr>
        <w:tblStyle w:val="Tabellrutenett"/>
        <w:tblW w:w="0" w:type="auto"/>
        <w:tblLayout w:type="fixed"/>
        <w:tblLook w:val="04A0" w:firstRow="1" w:lastRow="0" w:firstColumn="1" w:lastColumn="0" w:noHBand="0" w:noVBand="1"/>
      </w:tblPr>
      <w:tblGrid>
        <w:gridCol w:w="4074"/>
        <w:gridCol w:w="2173"/>
        <w:gridCol w:w="2815"/>
      </w:tblGrid>
      <w:tr w:rsidR="001839D2" w14:paraId="1E9A8472" w14:textId="77777777" w:rsidTr="406A252C">
        <w:tc>
          <w:tcPr>
            <w:tcW w:w="4074" w:type="dxa"/>
            <w:shd w:val="clear" w:color="auto" w:fill="E2EFD9" w:themeFill="accent6" w:themeFillTint="33"/>
          </w:tcPr>
          <w:p w14:paraId="1E8FBF70" w14:textId="694F6DB8" w:rsidR="001839D2" w:rsidRPr="0023352A" w:rsidRDefault="001839D2" w:rsidP="00E458F7">
            <w:pPr>
              <w:rPr>
                <w:rFonts w:ascii="Arial" w:hAnsi="Arial" w:cs="Arial"/>
                <w:b/>
              </w:rPr>
            </w:pPr>
            <w:r w:rsidRPr="00407D32">
              <w:rPr>
                <w:rFonts w:ascii="Arial" w:hAnsi="Arial" w:cs="Arial"/>
                <w:b/>
                <w:bCs/>
                <w:lang w:val="nn-NO" w:eastAsia="nb-NO"/>
              </w:rPr>
              <w:t>Utgiftsforslag</w:t>
            </w:r>
            <w:r w:rsidR="00CD7F38">
              <w:rPr>
                <w:rFonts w:ascii="Arial" w:hAnsi="Arial" w:cs="Arial"/>
                <w:b/>
                <w:bCs/>
                <w:lang w:val="nn-NO" w:eastAsia="nb-NO"/>
              </w:rPr>
              <w:t>:</w:t>
            </w:r>
          </w:p>
        </w:tc>
        <w:tc>
          <w:tcPr>
            <w:tcW w:w="2173" w:type="dxa"/>
            <w:shd w:val="clear" w:color="auto" w:fill="E2EFD9" w:themeFill="accent6" w:themeFillTint="33"/>
          </w:tcPr>
          <w:p w14:paraId="0BAFF81E" w14:textId="003D2F5D" w:rsidR="001839D2" w:rsidRPr="0023352A" w:rsidRDefault="001839D2" w:rsidP="00E458F7">
            <w:pPr>
              <w:rPr>
                <w:rFonts w:ascii="Arial" w:hAnsi="Arial" w:cs="Arial"/>
                <w:b/>
              </w:rPr>
            </w:pPr>
            <w:r w:rsidRPr="0023352A">
              <w:rPr>
                <w:rFonts w:ascii="Arial" w:hAnsi="Arial" w:cs="Arial"/>
                <w:b/>
              </w:rPr>
              <w:t>Kapittel</w:t>
            </w:r>
            <w:r w:rsidR="00E656AA">
              <w:rPr>
                <w:rFonts w:ascii="Arial" w:hAnsi="Arial" w:cs="Arial"/>
                <w:b/>
              </w:rPr>
              <w:t xml:space="preserve">, </w:t>
            </w:r>
            <w:r w:rsidRPr="0023352A">
              <w:rPr>
                <w:rFonts w:ascii="Arial" w:hAnsi="Arial" w:cs="Arial"/>
                <w:b/>
              </w:rPr>
              <w:t>post:</w:t>
            </w:r>
          </w:p>
        </w:tc>
        <w:tc>
          <w:tcPr>
            <w:tcW w:w="2815"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2205A5" w14:paraId="29865EEB" w14:textId="77777777" w:rsidTr="406A252C">
        <w:tc>
          <w:tcPr>
            <w:tcW w:w="4074" w:type="dxa"/>
          </w:tcPr>
          <w:p w14:paraId="73463DD5" w14:textId="2727982A" w:rsidR="002205A5" w:rsidRPr="001E0642" w:rsidRDefault="002205A5" w:rsidP="001E0642">
            <w:pPr>
              <w:rPr>
                <w:rFonts w:ascii="Arial" w:hAnsi="Arial" w:cs="Arial"/>
              </w:rPr>
            </w:pPr>
            <w:r w:rsidRPr="00AA7039">
              <w:rPr>
                <w:rFonts w:ascii="Arial" w:hAnsi="Arial" w:cs="Arial"/>
              </w:rPr>
              <w:t>Øremerkede midler til bilateralt samarbeid om fornybar energi og grønn vekst i utvalgte lav</w:t>
            </w:r>
            <w:r>
              <w:rPr>
                <w:rFonts w:ascii="Arial" w:hAnsi="Arial" w:cs="Arial"/>
              </w:rPr>
              <w:t>-</w:t>
            </w:r>
            <w:r w:rsidRPr="00AA7039">
              <w:rPr>
                <w:rFonts w:ascii="Arial" w:hAnsi="Arial" w:cs="Arial"/>
              </w:rPr>
              <w:t xml:space="preserve"> og</w:t>
            </w:r>
            <w:r>
              <w:rPr>
                <w:rFonts w:ascii="Arial" w:hAnsi="Arial" w:cs="Arial"/>
              </w:rPr>
              <w:t xml:space="preserve"> </w:t>
            </w:r>
            <w:r w:rsidRPr="00AA7039">
              <w:rPr>
                <w:rFonts w:ascii="Arial" w:hAnsi="Arial" w:cs="Arial"/>
              </w:rPr>
              <w:t>mellominntek</w:t>
            </w:r>
            <w:r>
              <w:rPr>
                <w:rFonts w:ascii="Arial" w:hAnsi="Arial" w:cs="Arial"/>
              </w:rPr>
              <w:t>t</w:t>
            </w:r>
            <w:r w:rsidRPr="00AA7039">
              <w:rPr>
                <w:rFonts w:ascii="Arial" w:hAnsi="Arial" w:cs="Arial"/>
              </w:rPr>
              <w:t xml:space="preserve">sland </w:t>
            </w:r>
            <w:r>
              <w:rPr>
                <w:rFonts w:ascii="Arial" w:hAnsi="Arial" w:cs="Arial"/>
              </w:rPr>
              <w:t>(</w:t>
            </w:r>
            <w:r w:rsidRPr="00AA7039">
              <w:rPr>
                <w:rFonts w:ascii="Arial" w:hAnsi="Arial" w:cs="Arial"/>
              </w:rPr>
              <w:t>Regionbevilgningen</w:t>
            </w:r>
            <w:r>
              <w:rPr>
                <w:rFonts w:ascii="Arial" w:hAnsi="Arial" w:cs="Arial"/>
              </w:rPr>
              <w:t>)</w:t>
            </w:r>
          </w:p>
        </w:tc>
        <w:tc>
          <w:tcPr>
            <w:tcW w:w="2173" w:type="dxa"/>
          </w:tcPr>
          <w:p w14:paraId="69308297" w14:textId="3351E0B5" w:rsidR="002205A5" w:rsidRPr="009D4BCA" w:rsidRDefault="002205A5" w:rsidP="002205A5">
            <w:pPr>
              <w:rPr>
                <w:rFonts w:ascii="Arial" w:hAnsi="Arial" w:cs="Arial"/>
              </w:rPr>
            </w:pPr>
            <w:r w:rsidRPr="009D4BCA">
              <w:rPr>
                <w:rFonts w:ascii="Arial" w:hAnsi="Arial" w:cs="Arial"/>
              </w:rPr>
              <w:t>Kap. 159</w:t>
            </w:r>
            <w:r>
              <w:rPr>
                <w:rFonts w:ascii="Arial" w:hAnsi="Arial" w:cs="Arial"/>
              </w:rPr>
              <w:t>,</w:t>
            </w:r>
            <w:r w:rsidRPr="009D4BCA">
              <w:rPr>
                <w:rFonts w:ascii="Arial" w:hAnsi="Arial" w:cs="Arial"/>
              </w:rPr>
              <w:t xml:space="preserve"> post </w:t>
            </w:r>
            <w:r w:rsidR="00FC5262">
              <w:rPr>
                <w:rFonts w:ascii="Arial" w:hAnsi="Arial" w:cs="Arial"/>
              </w:rPr>
              <w:t>xx</w:t>
            </w:r>
            <w:r>
              <w:rPr>
                <w:rFonts w:ascii="Arial" w:hAnsi="Arial" w:cs="Arial"/>
              </w:rPr>
              <w:t xml:space="preserve"> (</w:t>
            </w:r>
            <w:r w:rsidRPr="009D4BCA">
              <w:rPr>
                <w:rFonts w:ascii="Arial" w:hAnsi="Arial" w:cs="Arial"/>
              </w:rPr>
              <w:t>aktuelle lav</w:t>
            </w:r>
            <w:r>
              <w:rPr>
                <w:rFonts w:ascii="Arial" w:hAnsi="Arial" w:cs="Arial"/>
              </w:rPr>
              <w:t>-</w:t>
            </w:r>
            <w:r w:rsidRPr="009D4BCA">
              <w:rPr>
                <w:rFonts w:ascii="Arial" w:hAnsi="Arial" w:cs="Arial"/>
              </w:rPr>
              <w:t xml:space="preserve"> og mellominntektsland</w:t>
            </w:r>
            <w:r>
              <w:rPr>
                <w:rFonts w:ascii="Arial" w:hAnsi="Arial" w:cs="Arial"/>
              </w:rPr>
              <w:t>)</w:t>
            </w:r>
          </w:p>
          <w:p w14:paraId="68BF097D" w14:textId="77777777" w:rsidR="002205A5" w:rsidRPr="00CF41AD" w:rsidRDefault="002205A5" w:rsidP="00CF41AD">
            <w:pPr>
              <w:rPr>
                <w:rFonts w:ascii="Arial" w:hAnsi="Arial" w:cs="Arial"/>
              </w:rPr>
            </w:pPr>
          </w:p>
        </w:tc>
        <w:tc>
          <w:tcPr>
            <w:tcW w:w="2815" w:type="dxa"/>
          </w:tcPr>
          <w:p w14:paraId="03DBFD05" w14:textId="6B0A7708" w:rsidR="002205A5" w:rsidRDefault="002205A5" w:rsidP="00E458F7">
            <w:pPr>
              <w:rPr>
                <w:rFonts w:ascii="Arial" w:hAnsi="Arial" w:cs="Arial"/>
              </w:rPr>
            </w:pPr>
            <w:r w:rsidRPr="406A252C">
              <w:rPr>
                <w:rFonts w:ascii="Arial" w:hAnsi="Arial" w:cs="Arial"/>
              </w:rPr>
              <w:t xml:space="preserve">+ </w:t>
            </w:r>
            <w:r w:rsidR="0873C010" w:rsidRPr="406A252C">
              <w:rPr>
                <w:rFonts w:ascii="Arial" w:hAnsi="Arial" w:cs="Arial"/>
              </w:rPr>
              <w:t>1</w:t>
            </w:r>
            <w:r w:rsidRPr="406A252C">
              <w:rPr>
                <w:rFonts w:ascii="Arial" w:hAnsi="Arial" w:cs="Arial"/>
              </w:rPr>
              <w:t>50 mill. kroner</w:t>
            </w:r>
          </w:p>
        </w:tc>
      </w:tr>
      <w:tr w:rsidR="001839D2" w14:paraId="3EBA8743" w14:textId="77777777" w:rsidTr="406A252C">
        <w:tc>
          <w:tcPr>
            <w:tcW w:w="4074" w:type="dxa"/>
          </w:tcPr>
          <w:p w14:paraId="28D7BB18" w14:textId="761BF2B0" w:rsidR="001839D2" w:rsidRPr="00E22216" w:rsidRDefault="001E0642" w:rsidP="001E0642">
            <w:pPr>
              <w:rPr>
                <w:rFonts w:ascii="Arial" w:hAnsi="Arial" w:cs="Arial"/>
              </w:rPr>
            </w:pPr>
            <w:r w:rsidRPr="406A252C">
              <w:rPr>
                <w:rFonts w:ascii="Arial" w:hAnsi="Arial" w:cs="Arial"/>
              </w:rPr>
              <w:t>Energi for Utvikling (under Kunnskapsbanken</w:t>
            </w:r>
            <w:r w:rsidR="2709B7D0" w:rsidRPr="406A252C">
              <w:rPr>
                <w:rFonts w:ascii="Arial" w:hAnsi="Arial" w:cs="Arial"/>
              </w:rPr>
              <w:t>, overføring fra Olje for Utvikling samt noe tillegg</w:t>
            </w:r>
            <w:r w:rsidRPr="406A252C">
              <w:rPr>
                <w:rFonts w:ascii="Arial" w:hAnsi="Arial" w:cs="Arial"/>
              </w:rPr>
              <w:t>)</w:t>
            </w:r>
          </w:p>
        </w:tc>
        <w:tc>
          <w:tcPr>
            <w:tcW w:w="2173" w:type="dxa"/>
          </w:tcPr>
          <w:p w14:paraId="77314B9A" w14:textId="6E9B8694" w:rsidR="001839D2" w:rsidRPr="00E22216" w:rsidRDefault="00CF41AD" w:rsidP="00CF41AD">
            <w:pPr>
              <w:rPr>
                <w:rFonts w:ascii="Arial" w:hAnsi="Arial" w:cs="Arial"/>
              </w:rPr>
            </w:pPr>
            <w:r w:rsidRPr="00CF41AD">
              <w:rPr>
                <w:rFonts w:ascii="Arial" w:hAnsi="Arial" w:cs="Arial"/>
              </w:rPr>
              <w:t>Kap. 161</w:t>
            </w:r>
            <w:r w:rsidR="00FC5262">
              <w:rPr>
                <w:rFonts w:ascii="Arial" w:hAnsi="Arial" w:cs="Arial"/>
              </w:rPr>
              <w:t>,</w:t>
            </w:r>
            <w:r w:rsidRPr="00CF41AD">
              <w:rPr>
                <w:rFonts w:ascii="Arial" w:hAnsi="Arial" w:cs="Arial"/>
              </w:rPr>
              <w:t xml:space="preserve"> post </w:t>
            </w:r>
            <w:r w:rsidR="00D650E4">
              <w:rPr>
                <w:rFonts w:ascii="Arial" w:hAnsi="Arial" w:cs="Arial"/>
              </w:rPr>
              <w:t>72</w:t>
            </w:r>
          </w:p>
        </w:tc>
        <w:tc>
          <w:tcPr>
            <w:tcW w:w="2815" w:type="dxa"/>
          </w:tcPr>
          <w:p w14:paraId="392E4284" w14:textId="590BB301" w:rsidR="001839D2" w:rsidRPr="00E22216" w:rsidRDefault="00026971" w:rsidP="00E458F7">
            <w:pPr>
              <w:rPr>
                <w:rFonts w:ascii="Arial" w:hAnsi="Arial" w:cs="Arial"/>
              </w:rPr>
            </w:pPr>
            <w:r>
              <w:rPr>
                <w:rFonts w:ascii="Arial" w:hAnsi="Arial" w:cs="Arial"/>
              </w:rPr>
              <w:t>+ 300 mill. kroner</w:t>
            </w:r>
          </w:p>
        </w:tc>
      </w:tr>
      <w:tr w:rsidR="000932A7" w14:paraId="3731D84C" w14:textId="77777777" w:rsidTr="406A252C">
        <w:tc>
          <w:tcPr>
            <w:tcW w:w="4074" w:type="dxa"/>
          </w:tcPr>
          <w:p w14:paraId="49449B5F" w14:textId="17C9059B" w:rsidR="000932A7" w:rsidRPr="001E0642" w:rsidRDefault="000932A7" w:rsidP="000932A7">
            <w:pPr>
              <w:rPr>
                <w:rFonts w:ascii="Arial" w:hAnsi="Arial" w:cs="Arial"/>
              </w:rPr>
            </w:pPr>
            <w:r w:rsidRPr="000932A7">
              <w:rPr>
                <w:rFonts w:ascii="Arial" w:hAnsi="Arial" w:cs="Arial"/>
              </w:rPr>
              <w:t>Fornybar energi</w:t>
            </w:r>
          </w:p>
        </w:tc>
        <w:tc>
          <w:tcPr>
            <w:tcW w:w="2173" w:type="dxa"/>
          </w:tcPr>
          <w:p w14:paraId="68097755" w14:textId="072CBE7F" w:rsidR="000932A7" w:rsidRPr="00E22216" w:rsidRDefault="007760CB" w:rsidP="007760CB">
            <w:pPr>
              <w:rPr>
                <w:rFonts w:ascii="Arial" w:hAnsi="Arial" w:cs="Arial"/>
              </w:rPr>
            </w:pPr>
            <w:r w:rsidRPr="007760CB">
              <w:rPr>
                <w:rFonts w:ascii="Arial" w:hAnsi="Arial" w:cs="Arial"/>
              </w:rPr>
              <w:t>Kap. 162</w:t>
            </w:r>
            <w:r w:rsidR="00FC5262">
              <w:rPr>
                <w:rFonts w:ascii="Arial" w:hAnsi="Arial" w:cs="Arial"/>
              </w:rPr>
              <w:t>,</w:t>
            </w:r>
            <w:r w:rsidRPr="007760CB">
              <w:rPr>
                <w:rFonts w:ascii="Arial" w:hAnsi="Arial" w:cs="Arial"/>
              </w:rPr>
              <w:t xml:space="preserve"> post </w:t>
            </w:r>
            <w:r w:rsidR="00D650E4">
              <w:rPr>
                <w:rFonts w:ascii="Arial" w:hAnsi="Arial" w:cs="Arial"/>
              </w:rPr>
              <w:t>72</w:t>
            </w:r>
          </w:p>
        </w:tc>
        <w:tc>
          <w:tcPr>
            <w:tcW w:w="2815" w:type="dxa"/>
          </w:tcPr>
          <w:p w14:paraId="4E33E054" w14:textId="47B4220E" w:rsidR="000932A7" w:rsidRDefault="0008738A" w:rsidP="00E458F7">
            <w:pPr>
              <w:rPr>
                <w:rFonts w:ascii="Arial" w:hAnsi="Arial" w:cs="Arial"/>
              </w:rPr>
            </w:pPr>
            <w:r>
              <w:rPr>
                <w:rFonts w:ascii="Arial" w:hAnsi="Arial" w:cs="Arial"/>
              </w:rPr>
              <w:t xml:space="preserve">+ </w:t>
            </w:r>
            <w:r w:rsidR="00002E88">
              <w:rPr>
                <w:rFonts w:ascii="Arial" w:hAnsi="Arial" w:cs="Arial"/>
              </w:rPr>
              <w:t>400</w:t>
            </w:r>
            <w:r>
              <w:rPr>
                <w:rFonts w:ascii="Arial" w:hAnsi="Arial" w:cs="Arial"/>
              </w:rPr>
              <w:t xml:space="preserve"> mill. kroner</w:t>
            </w:r>
          </w:p>
        </w:tc>
      </w:tr>
    </w:tbl>
    <w:p w14:paraId="64EDEE9E" w14:textId="77777777" w:rsidR="001839D2" w:rsidRDefault="001839D2" w:rsidP="00E458F7">
      <w:pPr>
        <w:spacing w:after="0" w:line="240" w:lineRule="auto"/>
        <w:rPr>
          <w:rFonts w:ascii="Arial" w:eastAsia="Arial" w:hAnsi="Arial" w:cs="Arial"/>
        </w:rPr>
      </w:pPr>
    </w:p>
    <w:p w14:paraId="723F5B92" w14:textId="210A0952" w:rsidR="00D308D1" w:rsidRPr="00D308D1" w:rsidRDefault="00D308D1" w:rsidP="00D308D1">
      <w:pPr>
        <w:spacing w:after="0" w:line="240" w:lineRule="auto"/>
        <w:rPr>
          <w:rFonts w:ascii="Arial" w:eastAsia="Arial" w:hAnsi="Arial" w:cs="Arial"/>
        </w:rPr>
      </w:pPr>
      <w:r w:rsidRPr="00D308D1">
        <w:rPr>
          <w:rFonts w:ascii="Arial" w:eastAsia="Arial" w:hAnsi="Arial" w:cs="Arial"/>
        </w:rPr>
        <w:t>Verden må unngå nye investeringer i mer fossile prosjekter og samtidig sjudoble årlige investeringer i fornybar energi i fattige land innen 2030 for å nå netto null karbonutslipp i 2050, ifølge det internasjonale energibyrået IEA sitt nye nettonull-veikart. Samtidig har en global energikrise ført til en økning i verdens energifattigdom for første gang på over ti år. Over 75 millioner mennesker står nå i fare for å miste tilgang til energi som følge av høye energipriser. Rask utbygging av ren energi i lav og mellom-inntektsland er viktig for å avdempe sårbarheten til befolkningen i lav og mellominntektsland, og samtidig redusere presset på sårbar natur</w:t>
      </w:r>
      <w:r w:rsidR="007442B5">
        <w:rPr>
          <w:rFonts w:ascii="Arial" w:eastAsia="Arial" w:hAnsi="Arial" w:cs="Arial"/>
        </w:rPr>
        <w:t>; for å</w:t>
      </w:r>
      <w:r w:rsidRPr="00D308D1">
        <w:rPr>
          <w:rFonts w:ascii="Arial" w:eastAsia="Arial" w:hAnsi="Arial" w:cs="Arial"/>
        </w:rPr>
        <w:t xml:space="preserve"> dermed oppnå </w:t>
      </w:r>
      <w:proofErr w:type="spellStart"/>
      <w:r w:rsidRPr="00D308D1">
        <w:rPr>
          <w:rFonts w:ascii="Arial" w:eastAsia="Arial" w:hAnsi="Arial" w:cs="Arial"/>
        </w:rPr>
        <w:t>bærekraftsmål</w:t>
      </w:r>
      <w:proofErr w:type="spellEnd"/>
      <w:r w:rsidRPr="00D308D1">
        <w:rPr>
          <w:rFonts w:ascii="Arial" w:eastAsia="Arial" w:hAnsi="Arial" w:cs="Arial"/>
        </w:rPr>
        <w:t xml:space="preserve"> 1, 13, 14 og 15</w:t>
      </w:r>
      <w:r w:rsidR="007442B5">
        <w:rPr>
          <w:rFonts w:ascii="Arial" w:eastAsia="Arial" w:hAnsi="Arial" w:cs="Arial"/>
        </w:rPr>
        <w:t>.</w:t>
      </w:r>
    </w:p>
    <w:p w14:paraId="03A8EF45" w14:textId="77777777" w:rsidR="00D308D1" w:rsidRPr="00D308D1" w:rsidRDefault="00D308D1" w:rsidP="00D308D1">
      <w:pPr>
        <w:spacing w:after="0" w:line="240" w:lineRule="auto"/>
        <w:rPr>
          <w:rFonts w:ascii="Arial" w:eastAsia="Arial" w:hAnsi="Arial" w:cs="Arial"/>
        </w:rPr>
      </w:pPr>
    </w:p>
    <w:p w14:paraId="02EFEE08" w14:textId="191457D9" w:rsidR="00D308D1" w:rsidRPr="00D308D1" w:rsidRDefault="00D308D1" w:rsidP="00D308D1">
      <w:pPr>
        <w:spacing w:after="0" w:line="240" w:lineRule="auto"/>
        <w:rPr>
          <w:rFonts w:ascii="Arial" w:eastAsia="Arial" w:hAnsi="Arial" w:cs="Arial"/>
        </w:rPr>
      </w:pPr>
      <w:r w:rsidRPr="00D308D1">
        <w:rPr>
          <w:rFonts w:ascii="Arial" w:eastAsia="Arial" w:hAnsi="Arial" w:cs="Arial"/>
        </w:rPr>
        <w:t>De høye olje</w:t>
      </w:r>
      <w:r w:rsidR="007442B5">
        <w:rPr>
          <w:rFonts w:ascii="Arial" w:eastAsia="Arial" w:hAnsi="Arial" w:cs="Arial"/>
        </w:rPr>
        <w:t>-</w:t>
      </w:r>
      <w:r w:rsidRPr="00D308D1">
        <w:rPr>
          <w:rFonts w:ascii="Arial" w:eastAsia="Arial" w:hAnsi="Arial" w:cs="Arial"/>
        </w:rPr>
        <w:t xml:space="preserve"> og gassprisene har samtidig ført til en økt interesse for olje- og gassressurser i nye leteområder, hvor flere lav og mellominntekts- land nå vurdere en rask utbygging av fossile ressurser for å kompensere for negativ økonomisk vekst og øke inntektene sine. Disse fossile energikildene skal først og fremst trygge Europa og andre velstående lands energisikkerhet. WWF mener at denne fossile utbyggingen fortrenger investeringer i fornybar energi, og undergraver sårbare menneskers energisikkerhet ved å låse økonomien til en fossil industri som har stor risiko for å gå med tap. </w:t>
      </w:r>
    </w:p>
    <w:p w14:paraId="498B52B7" w14:textId="77777777" w:rsidR="00D308D1" w:rsidRPr="00D308D1" w:rsidRDefault="00D308D1" w:rsidP="00D308D1">
      <w:pPr>
        <w:spacing w:after="0" w:line="240" w:lineRule="auto"/>
        <w:rPr>
          <w:rFonts w:ascii="Arial" w:eastAsia="Arial" w:hAnsi="Arial" w:cs="Arial"/>
        </w:rPr>
      </w:pPr>
    </w:p>
    <w:p w14:paraId="00F11DF7" w14:textId="77777777" w:rsidR="00D308D1" w:rsidRPr="00D308D1" w:rsidRDefault="00D308D1" w:rsidP="00D308D1">
      <w:pPr>
        <w:spacing w:after="0" w:line="240" w:lineRule="auto"/>
        <w:rPr>
          <w:rFonts w:ascii="Arial" w:eastAsia="Arial" w:hAnsi="Arial" w:cs="Arial"/>
        </w:rPr>
      </w:pPr>
      <w:r w:rsidRPr="00D308D1">
        <w:rPr>
          <w:rFonts w:ascii="Arial" w:eastAsia="Arial" w:hAnsi="Arial" w:cs="Arial"/>
        </w:rPr>
        <w:t xml:space="preserve">Videre trengs målrettede tiltak for å redusere fossil importavhengighet og oppnå </w:t>
      </w:r>
      <w:proofErr w:type="spellStart"/>
      <w:r w:rsidRPr="00D308D1">
        <w:rPr>
          <w:rFonts w:ascii="Arial" w:eastAsia="Arial" w:hAnsi="Arial" w:cs="Arial"/>
        </w:rPr>
        <w:t>bærekraftsmål</w:t>
      </w:r>
      <w:proofErr w:type="spellEnd"/>
      <w:r w:rsidRPr="00D308D1">
        <w:rPr>
          <w:rFonts w:ascii="Arial" w:eastAsia="Arial" w:hAnsi="Arial" w:cs="Arial"/>
        </w:rPr>
        <w:t xml:space="preserve"> 7 og 9. Etterspørsel etter grønn energi må bygges gjennom jobbskaping, entreprenørskap, samt at nasjonale og regionale verdikjeder for fornybar energi må understøttes. Videre er kapasitetsbygging av sivilsamfunnsaktører essensielt for å holde myndigheter ansvarlige i å sikre en bærekraftig, fornybar og rettferdig energipolitikk. </w:t>
      </w:r>
    </w:p>
    <w:p w14:paraId="3D172AED" w14:textId="77777777" w:rsidR="00D308D1" w:rsidRPr="00D308D1" w:rsidRDefault="00D308D1" w:rsidP="00D308D1">
      <w:pPr>
        <w:spacing w:after="0" w:line="240" w:lineRule="auto"/>
        <w:rPr>
          <w:rFonts w:ascii="Arial" w:eastAsia="Arial" w:hAnsi="Arial" w:cs="Arial"/>
        </w:rPr>
      </w:pPr>
    </w:p>
    <w:p w14:paraId="3CD6A7A8" w14:textId="77777777" w:rsidR="00D308D1" w:rsidRPr="00D308D1" w:rsidRDefault="00D308D1" w:rsidP="00D308D1">
      <w:pPr>
        <w:spacing w:after="0" w:line="240" w:lineRule="auto"/>
        <w:rPr>
          <w:rFonts w:ascii="Arial" w:eastAsia="Arial" w:hAnsi="Arial" w:cs="Arial"/>
        </w:rPr>
      </w:pPr>
      <w:r w:rsidRPr="00D308D1">
        <w:rPr>
          <w:rFonts w:ascii="Arial" w:eastAsia="Arial" w:hAnsi="Arial" w:cs="Arial"/>
        </w:rPr>
        <w:t>Tilgang på ren fornybar energi i et tilstrekkelig omfang er den eneste måten å sørge for en økonomisk vekst som styrker motstandsevnen mot klimaendringer. Olje- og energinasjonen Norge har penger, ressurser og kompetanse til å gjøre en forskjell i samarbeid land for land. Dette bør derfor være en storsatsing for Norges bistand framover. Behovet for utslippsreduksjoner i mellominntektsland må ikke gå på bekostning av arbeidet med å fremme ren fornybar energi i de mest sårbare landene som ofte står for lave utslipp.</w:t>
      </w:r>
    </w:p>
    <w:p w14:paraId="11EAAA02" w14:textId="77777777" w:rsidR="00D308D1" w:rsidRPr="00D308D1" w:rsidRDefault="00D308D1" w:rsidP="00D308D1">
      <w:pPr>
        <w:spacing w:after="0" w:line="240" w:lineRule="auto"/>
        <w:rPr>
          <w:rFonts w:ascii="Arial" w:eastAsia="Arial" w:hAnsi="Arial" w:cs="Arial"/>
        </w:rPr>
      </w:pPr>
    </w:p>
    <w:p w14:paraId="7288B743" w14:textId="77777777" w:rsidR="00D308D1" w:rsidRPr="00D308D1" w:rsidRDefault="00D308D1" w:rsidP="00D308D1">
      <w:pPr>
        <w:spacing w:after="0" w:line="240" w:lineRule="auto"/>
        <w:rPr>
          <w:rFonts w:ascii="Arial" w:eastAsia="Arial" w:hAnsi="Arial" w:cs="Arial"/>
        </w:rPr>
      </w:pPr>
      <w:r w:rsidRPr="00D308D1">
        <w:rPr>
          <w:rFonts w:ascii="Arial" w:eastAsia="Arial" w:hAnsi="Arial" w:cs="Arial"/>
        </w:rPr>
        <w:t>WWF anbefaler derfor at bistand til energi for utvikling må: </w:t>
      </w:r>
    </w:p>
    <w:p w14:paraId="01EB6973" w14:textId="77777777" w:rsidR="00D308D1" w:rsidRPr="00D308D1" w:rsidRDefault="00D308D1" w:rsidP="00D308D1">
      <w:pPr>
        <w:numPr>
          <w:ilvl w:val="0"/>
          <w:numId w:val="10"/>
        </w:numPr>
        <w:spacing w:after="0" w:line="240" w:lineRule="auto"/>
        <w:rPr>
          <w:rFonts w:ascii="Arial" w:eastAsia="Arial" w:hAnsi="Arial" w:cs="Arial"/>
        </w:rPr>
      </w:pPr>
      <w:r w:rsidRPr="00D308D1">
        <w:rPr>
          <w:rFonts w:ascii="Arial" w:eastAsia="Arial" w:hAnsi="Arial" w:cs="Arial"/>
        </w:rPr>
        <w:t>hjelpe lav- og mellominntektsland med olje-, gass- og kullforekomster til å analysere kostnaden av økt fossil avhengighet, og planlegging av sin fornybare energisikkerhet.</w:t>
      </w:r>
    </w:p>
    <w:p w14:paraId="3F3907AA" w14:textId="77777777" w:rsidR="00D308D1" w:rsidRPr="00D308D1" w:rsidRDefault="00D308D1" w:rsidP="00D308D1">
      <w:pPr>
        <w:numPr>
          <w:ilvl w:val="0"/>
          <w:numId w:val="10"/>
        </w:numPr>
        <w:spacing w:after="0" w:line="240" w:lineRule="auto"/>
        <w:rPr>
          <w:rFonts w:ascii="Arial" w:eastAsia="Arial" w:hAnsi="Arial" w:cs="Arial"/>
        </w:rPr>
      </w:pPr>
      <w:r w:rsidRPr="00D308D1">
        <w:rPr>
          <w:rFonts w:ascii="Arial" w:eastAsia="Arial" w:hAnsi="Arial" w:cs="Arial"/>
        </w:rPr>
        <w:t xml:space="preserve">bidra til å eliminere energifattigdom innen 2030, med særlig </w:t>
      </w:r>
      <w:proofErr w:type="gramStart"/>
      <w:r w:rsidRPr="00D308D1">
        <w:rPr>
          <w:rFonts w:ascii="Arial" w:eastAsia="Arial" w:hAnsi="Arial" w:cs="Arial"/>
        </w:rPr>
        <w:t>fokus</w:t>
      </w:r>
      <w:proofErr w:type="gramEnd"/>
      <w:r w:rsidRPr="00D308D1">
        <w:rPr>
          <w:rFonts w:ascii="Arial" w:eastAsia="Arial" w:hAnsi="Arial" w:cs="Arial"/>
        </w:rPr>
        <w:t xml:space="preserve"> på å utløse privat kapital i tilstrekkelig omfang, med store øremerkinger til desentralisert energi i områder med sårbar befolkning og natur. </w:t>
      </w:r>
    </w:p>
    <w:p w14:paraId="09E7E905" w14:textId="77777777" w:rsidR="00D308D1" w:rsidRPr="00D308D1" w:rsidRDefault="00D308D1" w:rsidP="00D308D1">
      <w:pPr>
        <w:numPr>
          <w:ilvl w:val="0"/>
          <w:numId w:val="10"/>
        </w:numPr>
        <w:spacing w:after="0" w:line="240" w:lineRule="auto"/>
        <w:rPr>
          <w:rFonts w:ascii="Arial" w:eastAsia="Arial" w:hAnsi="Arial" w:cs="Arial"/>
        </w:rPr>
      </w:pPr>
      <w:r w:rsidRPr="00D308D1">
        <w:rPr>
          <w:rFonts w:ascii="Arial" w:eastAsia="Arial" w:hAnsi="Arial" w:cs="Arial"/>
        </w:rPr>
        <w:t>støtte nasjonale og regionale verdikjeder for ren fornybar energi som et alternativ til økonomisk vekst basert på fossile energi og -inntektskilder.</w:t>
      </w:r>
    </w:p>
    <w:p w14:paraId="02CE4963" w14:textId="327C0AAC" w:rsidR="00D27FD5" w:rsidRPr="001839D2" w:rsidRDefault="00D308D1" w:rsidP="006F709F">
      <w:pPr>
        <w:numPr>
          <w:ilvl w:val="0"/>
          <w:numId w:val="10"/>
        </w:numPr>
        <w:spacing w:after="0" w:line="240" w:lineRule="auto"/>
        <w:rPr>
          <w:rFonts w:ascii="Arial" w:hAnsi="Arial" w:cs="Arial"/>
        </w:rPr>
      </w:pPr>
      <w:r w:rsidRPr="00D308D1">
        <w:rPr>
          <w:rFonts w:ascii="Arial" w:eastAsia="Arial" w:hAnsi="Arial" w:cs="Arial"/>
        </w:rPr>
        <w:t>øke sivilsamfunnets kapasitet til å holde myndighetene ansvarlige for natur, -klima og -finansiell risiko ved fossil avhengighet, samt fremme bærekraftige løsninger for grønn og rettferdig omstilling.</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811C0"/>
    <w:multiLevelType w:val="multilevel"/>
    <w:tmpl w:val="FC784C94"/>
    <w:lvl w:ilvl="0">
      <w:start w:val="1"/>
      <w:numFmt w:val="decimal"/>
      <w:lvlText w:val="%1)"/>
      <w:lvlJc w:val="left"/>
      <w:pPr>
        <w:tabs>
          <w:tab w:val="num" w:pos="348"/>
        </w:tabs>
        <w:ind w:left="348" w:hanging="360"/>
      </w:pPr>
      <w:rPr>
        <w:rFonts w:asciiTheme="minorHAnsi" w:eastAsia="Times New Roman" w:hAnsiTheme="minorHAnsi" w:cs="Arial"/>
      </w:rPr>
    </w:lvl>
    <w:lvl w:ilvl="1" w:tentative="1">
      <w:start w:val="1"/>
      <w:numFmt w:val="decimal"/>
      <w:lvlText w:val="%2."/>
      <w:lvlJc w:val="left"/>
      <w:pPr>
        <w:tabs>
          <w:tab w:val="num" w:pos="1068"/>
        </w:tabs>
        <w:ind w:left="1068" w:hanging="360"/>
      </w:pPr>
    </w:lvl>
    <w:lvl w:ilvl="2" w:tentative="1">
      <w:start w:val="1"/>
      <w:numFmt w:val="decimal"/>
      <w:lvlText w:val="%3."/>
      <w:lvlJc w:val="left"/>
      <w:pPr>
        <w:tabs>
          <w:tab w:val="num" w:pos="1788"/>
        </w:tabs>
        <w:ind w:left="1788" w:hanging="360"/>
      </w:pPr>
    </w:lvl>
    <w:lvl w:ilvl="3" w:tentative="1">
      <w:start w:val="1"/>
      <w:numFmt w:val="decimal"/>
      <w:lvlText w:val="%4."/>
      <w:lvlJc w:val="left"/>
      <w:pPr>
        <w:tabs>
          <w:tab w:val="num" w:pos="2508"/>
        </w:tabs>
        <w:ind w:left="2508" w:hanging="360"/>
      </w:pPr>
    </w:lvl>
    <w:lvl w:ilvl="4" w:tentative="1">
      <w:start w:val="1"/>
      <w:numFmt w:val="decimal"/>
      <w:lvlText w:val="%5."/>
      <w:lvlJc w:val="left"/>
      <w:pPr>
        <w:tabs>
          <w:tab w:val="num" w:pos="3228"/>
        </w:tabs>
        <w:ind w:left="3228" w:hanging="360"/>
      </w:pPr>
    </w:lvl>
    <w:lvl w:ilvl="5" w:tentative="1">
      <w:start w:val="1"/>
      <w:numFmt w:val="decimal"/>
      <w:lvlText w:val="%6."/>
      <w:lvlJc w:val="left"/>
      <w:pPr>
        <w:tabs>
          <w:tab w:val="num" w:pos="3948"/>
        </w:tabs>
        <w:ind w:left="3948" w:hanging="360"/>
      </w:pPr>
    </w:lvl>
    <w:lvl w:ilvl="6" w:tentative="1">
      <w:start w:val="1"/>
      <w:numFmt w:val="decimal"/>
      <w:lvlText w:val="%7."/>
      <w:lvlJc w:val="left"/>
      <w:pPr>
        <w:tabs>
          <w:tab w:val="num" w:pos="4668"/>
        </w:tabs>
        <w:ind w:left="4668" w:hanging="360"/>
      </w:pPr>
    </w:lvl>
    <w:lvl w:ilvl="7" w:tentative="1">
      <w:start w:val="1"/>
      <w:numFmt w:val="decimal"/>
      <w:lvlText w:val="%8."/>
      <w:lvlJc w:val="left"/>
      <w:pPr>
        <w:tabs>
          <w:tab w:val="num" w:pos="5388"/>
        </w:tabs>
        <w:ind w:left="5388" w:hanging="360"/>
      </w:pPr>
    </w:lvl>
    <w:lvl w:ilvl="8" w:tentative="1">
      <w:start w:val="1"/>
      <w:numFmt w:val="decimal"/>
      <w:lvlText w:val="%9."/>
      <w:lvlJc w:val="left"/>
      <w:pPr>
        <w:tabs>
          <w:tab w:val="num" w:pos="6108"/>
        </w:tabs>
        <w:ind w:left="6108" w:hanging="360"/>
      </w:pPr>
    </w:lvl>
  </w:abstractNum>
  <w:abstractNum w:abstractNumId="6"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7"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9"/>
  </w:num>
  <w:num w:numId="3" w16cid:durableId="796139584">
    <w:abstractNumId w:val="0"/>
  </w:num>
  <w:num w:numId="4" w16cid:durableId="1244801460">
    <w:abstractNumId w:val="6"/>
  </w:num>
  <w:num w:numId="5" w16cid:durableId="1463382161">
    <w:abstractNumId w:val="2"/>
  </w:num>
  <w:num w:numId="6" w16cid:durableId="472603211">
    <w:abstractNumId w:val="3"/>
  </w:num>
  <w:num w:numId="7" w16cid:durableId="1729037203">
    <w:abstractNumId w:val="7"/>
  </w:num>
  <w:num w:numId="8" w16cid:durableId="326828806">
    <w:abstractNumId w:val="1"/>
  </w:num>
  <w:num w:numId="9" w16cid:durableId="951595457">
    <w:abstractNumId w:val="8"/>
  </w:num>
  <w:num w:numId="10" w16cid:durableId="1931575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2E88"/>
    <w:rsid w:val="00007801"/>
    <w:rsid w:val="00026971"/>
    <w:rsid w:val="00035BDC"/>
    <w:rsid w:val="00037127"/>
    <w:rsid w:val="0004218D"/>
    <w:rsid w:val="00042697"/>
    <w:rsid w:val="00045C5A"/>
    <w:rsid w:val="00051BC2"/>
    <w:rsid w:val="0005200C"/>
    <w:rsid w:val="00055AAF"/>
    <w:rsid w:val="000605D0"/>
    <w:rsid w:val="0007724E"/>
    <w:rsid w:val="00077AC2"/>
    <w:rsid w:val="00086434"/>
    <w:rsid w:val="0008738A"/>
    <w:rsid w:val="00090916"/>
    <w:rsid w:val="000932A7"/>
    <w:rsid w:val="000A4FC6"/>
    <w:rsid w:val="000C10AD"/>
    <w:rsid w:val="000C48D7"/>
    <w:rsid w:val="000C6C41"/>
    <w:rsid w:val="000F7D56"/>
    <w:rsid w:val="001132E0"/>
    <w:rsid w:val="00113E87"/>
    <w:rsid w:val="001174DD"/>
    <w:rsid w:val="0012668F"/>
    <w:rsid w:val="001303E3"/>
    <w:rsid w:val="0014632D"/>
    <w:rsid w:val="00152BF0"/>
    <w:rsid w:val="001583AF"/>
    <w:rsid w:val="00165E3E"/>
    <w:rsid w:val="001662EE"/>
    <w:rsid w:val="00170410"/>
    <w:rsid w:val="00171E87"/>
    <w:rsid w:val="00173140"/>
    <w:rsid w:val="00173C4A"/>
    <w:rsid w:val="00182AE1"/>
    <w:rsid w:val="001836DC"/>
    <w:rsid w:val="001839D2"/>
    <w:rsid w:val="00187858"/>
    <w:rsid w:val="001919DB"/>
    <w:rsid w:val="0019204A"/>
    <w:rsid w:val="001975D7"/>
    <w:rsid w:val="001A1779"/>
    <w:rsid w:val="001A5C8B"/>
    <w:rsid w:val="001B2164"/>
    <w:rsid w:val="001B275F"/>
    <w:rsid w:val="001B3E01"/>
    <w:rsid w:val="001C1A00"/>
    <w:rsid w:val="001C1F1E"/>
    <w:rsid w:val="001E0642"/>
    <w:rsid w:val="001E6124"/>
    <w:rsid w:val="001F1865"/>
    <w:rsid w:val="001F256E"/>
    <w:rsid w:val="00204CDE"/>
    <w:rsid w:val="002123B4"/>
    <w:rsid w:val="002143B5"/>
    <w:rsid w:val="00214CD0"/>
    <w:rsid w:val="002205A5"/>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08BA"/>
    <w:rsid w:val="003770EA"/>
    <w:rsid w:val="00381330"/>
    <w:rsid w:val="003821A8"/>
    <w:rsid w:val="00382D81"/>
    <w:rsid w:val="003B04A0"/>
    <w:rsid w:val="003B61F1"/>
    <w:rsid w:val="003E0355"/>
    <w:rsid w:val="003E1F60"/>
    <w:rsid w:val="003E57A1"/>
    <w:rsid w:val="003E5D69"/>
    <w:rsid w:val="003F3ABF"/>
    <w:rsid w:val="003F46D9"/>
    <w:rsid w:val="00400255"/>
    <w:rsid w:val="00407D93"/>
    <w:rsid w:val="004128CB"/>
    <w:rsid w:val="00416D47"/>
    <w:rsid w:val="00427905"/>
    <w:rsid w:val="00427A09"/>
    <w:rsid w:val="00431838"/>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C1DCD"/>
    <w:rsid w:val="006D674D"/>
    <w:rsid w:val="006D7C78"/>
    <w:rsid w:val="006E62C3"/>
    <w:rsid w:val="006F054E"/>
    <w:rsid w:val="006F31C2"/>
    <w:rsid w:val="006F709F"/>
    <w:rsid w:val="0070226D"/>
    <w:rsid w:val="00707020"/>
    <w:rsid w:val="00711A44"/>
    <w:rsid w:val="00712FC7"/>
    <w:rsid w:val="00722839"/>
    <w:rsid w:val="00723097"/>
    <w:rsid w:val="007268EF"/>
    <w:rsid w:val="00734F6B"/>
    <w:rsid w:val="007422BF"/>
    <w:rsid w:val="007442B5"/>
    <w:rsid w:val="007532F2"/>
    <w:rsid w:val="00756B00"/>
    <w:rsid w:val="00766E45"/>
    <w:rsid w:val="007673E6"/>
    <w:rsid w:val="007760CB"/>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C195E"/>
    <w:rsid w:val="007E0DE9"/>
    <w:rsid w:val="007E0F98"/>
    <w:rsid w:val="007E4E83"/>
    <w:rsid w:val="007F5ED1"/>
    <w:rsid w:val="008055BA"/>
    <w:rsid w:val="0081048B"/>
    <w:rsid w:val="008163F4"/>
    <w:rsid w:val="0082045F"/>
    <w:rsid w:val="00826FA7"/>
    <w:rsid w:val="00837AC4"/>
    <w:rsid w:val="00845633"/>
    <w:rsid w:val="008464B5"/>
    <w:rsid w:val="00847E2A"/>
    <w:rsid w:val="00870603"/>
    <w:rsid w:val="00870DB2"/>
    <w:rsid w:val="00872079"/>
    <w:rsid w:val="00877311"/>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30C13"/>
    <w:rsid w:val="00933752"/>
    <w:rsid w:val="00950D6F"/>
    <w:rsid w:val="00951DCE"/>
    <w:rsid w:val="009570CB"/>
    <w:rsid w:val="00961DF1"/>
    <w:rsid w:val="00982563"/>
    <w:rsid w:val="00991C75"/>
    <w:rsid w:val="009946CD"/>
    <w:rsid w:val="00997245"/>
    <w:rsid w:val="009972E8"/>
    <w:rsid w:val="009A068A"/>
    <w:rsid w:val="009A27F8"/>
    <w:rsid w:val="009B0C1F"/>
    <w:rsid w:val="009D06E4"/>
    <w:rsid w:val="009D4BCA"/>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A7039"/>
    <w:rsid w:val="00AB4C2C"/>
    <w:rsid w:val="00AB63D5"/>
    <w:rsid w:val="00AC0C37"/>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1660"/>
    <w:rsid w:val="00B56179"/>
    <w:rsid w:val="00B66BA6"/>
    <w:rsid w:val="00B74850"/>
    <w:rsid w:val="00B83F53"/>
    <w:rsid w:val="00B84EA7"/>
    <w:rsid w:val="00B902C3"/>
    <w:rsid w:val="00BA5F4F"/>
    <w:rsid w:val="00BA7902"/>
    <w:rsid w:val="00BC6277"/>
    <w:rsid w:val="00BC68C8"/>
    <w:rsid w:val="00BD1A6E"/>
    <w:rsid w:val="00BD7271"/>
    <w:rsid w:val="00BD77AF"/>
    <w:rsid w:val="00BE5582"/>
    <w:rsid w:val="00BE638E"/>
    <w:rsid w:val="00BF2B33"/>
    <w:rsid w:val="00BF4F71"/>
    <w:rsid w:val="00C025CD"/>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D4151"/>
    <w:rsid w:val="00CD7F38"/>
    <w:rsid w:val="00CE0538"/>
    <w:rsid w:val="00CE2F29"/>
    <w:rsid w:val="00CE42A3"/>
    <w:rsid w:val="00CF41AD"/>
    <w:rsid w:val="00CF7AF4"/>
    <w:rsid w:val="00D05168"/>
    <w:rsid w:val="00D06196"/>
    <w:rsid w:val="00D23D3C"/>
    <w:rsid w:val="00D27FD5"/>
    <w:rsid w:val="00D308D1"/>
    <w:rsid w:val="00D33C15"/>
    <w:rsid w:val="00D365F3"/>
    <w:rsid w:val="00D41646"/>
    <w:rsid w:val="00D4554A"/>
    <w:rsid w:val="00D512EE"/>
    <w:rsid w:val="00D6347F"/>
    <w:rsid w:val="00D63CCE"/>
    <w:rsid w:val="00D650E4"/>
    <w:rsid w:val="00D7199D"/>
    <w:rsid w:val="00D7432D"/>
    <w:rsid w:val="00D80E79"/>
    <w:rsid w:val="00D97063"/>
    <w:rsid w:val="00DA4B81"/>
    <w:rsid w:val="00DC23C2"/>
    <w:rsid w:val="00DC7DA5"/>
    <w:rsid w:val="00DD3F96"/>
    <w:rsid w:val="00DD4BB0"/>
    <w:rsid w:val="00DD7EB5"/>
    <w:rsid w:val="00DE341B"/>
    <w:rsid w:val="00DE3A55"/>
    <w:rsid w:val="00DF21A4"/>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656AA"/>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C5262"/>
    <w:rsid w:val="00FD2A2F"/>
    <w:rsid w:val="00FE1202"/>
    <w:rsid w:val="00FE2853"/>
    <w:rsid w:val="00FF1CDE"/>
    <w:rsid w:val="00FF532C"/>
    <w:rsid w:val="00FF5AD0"/>
    <w:rsid w:val="00FF7962"/>
    <w:rsid w:val="029B26BC"/>
    <w:rsid w:val="039835E7"/>
    <w:rsid w:val="060F3940"/>
    <w:rsid w:val="086BEB9E"/>
    <w:rsid w:val="0873C010"/>
    <w:rsid w:val="0D3E9B7C"/>
    <w:rsid w:val="109F6879"/>
    <w:rsid w:val="135728A2"/>
    <w:rsid w:val="13A971E6"/>
    <w:rsid w:val="15196822"/>
    <w:rsid w:val="189D1FD2"/>
    <w:rsid w:val="1A5A848B"/>
    <w:rsid w:val="1B1A10BB"/>
    <w:rsid w:val="1CD89141"/>
    <w:rsid w:val="1D96E271"/>
    <w:rsid w:val="1D979BFD"/>
    <w:rsid w:val="1F2D053A"/>
    <w:rsid w:val="20F3B040"/>
    <w:rsid w:val="2532ACC5"/>
    <w:rsid w:val="26493617"/>
    <w:rsid w:val="2709B7D0"/>
    <w:rsid w:val="29B407E2"/>
    <w:rsid w:val="2B37091F"/>
    <w:rsid w:val="2B7E3B67"/>
    <w:rsid w:val="2C1B8979"/>
    <w:rsid w:val="34250E13"/>
    <w:rsid w:val="3ACC22F3"/>
    <w:rsid w:val="3B03374D"/>
    <w:rsid w:val="3C4A0409"/>
    <w:rsid w:val="3E54108C"/>
    <w:rsid w:val="406A252C"/>
    <w:rsid w:val="408CC2D5"/>
    <w:rsid w:val="48F2C209"/>
    <w:rsid w:val="502086AB"/>
    <w:rsid w:val="50F0DEFC"/>
    <w:rsid w:val="54F0972E"/>
    <w:rsid w:val="55C4501F"/>
    <w:rsid w:val="56C03F94"/>
    <w:rsid w:val="593FB8E0"/>
    <w:rsid w:val="5C4DA6BF"/>
    <w:rsid w:val="5ECA7A0A"/>
    <w:rsid w:val="5F4C395D"/>
    <w:rsid w:val="5FE669D2"/>
    <w:rsid w:val="621E2BE4"/>
    <w:rsid w:val="6B3F8B4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C177B985-B605-3542-89F4-BD9AE46A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2990</Characters>
  <Application>Microsoft Office Word</Application>
  <DocSecurity>4</DocSecurity>
  <Lines>24</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Else Hendel</cp:lastModifiedBy>
  <cp:revision>28</cp:revision>
  <dcterms:created xsi:type="dcterms:W3CDTF">2023-01-27T13:20:00Z</dcterms:created>
  <dcterms:modified xsi:type="dcterms:W3CDTF">2023-01-30T14:18:00Z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